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drawing>
          <wp:inline distB="0" distT="0" distL="0" distR="0">
            <wp:extent cx="4401061" cy="290804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1443" l="15102" r="31582" t="25898"/>
                    <a:stretch>
                      <a:fillRect/>
                    </a:stretch>
                  </pic:blipFill>
                  <pic:spPr>
                    <a:xfrm>
                      <a:off x="0" y="0"/>
                      <a:ext cx="4401061" cy="29080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000"/>
        </w:tabs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PROBLEMA: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contextualSpacing w:val="0"/>
        <w:rPr/>
      </w:pPr>
      <w:r w:rsidDel="00000000" w:rsidR="00000000" w:rsidRPr="00000000">
        <w:rPr>
          <w:rtl w:val="0"/>
        </w:rPr>
        <w:t xml:space="preserve">DESAFÍO 3 - MÁS ARGENTINOS VIAJANDO POR ARGENTINA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contextualSpacing w:val="0"/>
        <w:rPr/>
      </w:pPr>
      <w:r w:rsidDel="00000000" w:rsidR="00000000" w:rsidRPr="00000000">
        <w:rPr>
          <w:rtl w:val="0"/>
        </w:rPr>
        <w:t xml:space="preserve">Promover el turismo de residentes y no residente, conociendo destinos emergentes y de gran potencial del turismo sustentable, en una actividad creciente a nivel internacional y amplia masificación, con una cuota de mercado alto en destinos consolidados.-  </w:t>
        <w:tab/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¿Quién?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contextualSpacing w:val="0"/>
        <w:rPr/>
      </w:pPr>
      <w:r w:rsidDel="00000000" w:rsidR="00000000" w:rsidRPr="00000000">
        <w:rPr>
          <w:rtl w:val="0"/>
        </w:rPr>
        <w:t xml:space="preserve">Para que más argentinos se interioricen del  turismo religioso en la Patagonia, siendo un atractivo en franco crecimiento y muy atractivo para un segmento que busca en la espiritualidad y la fe una motivación  imperiosa de buscar un lugar donde cumplir sus necesidades interiores o espirituales, dejando de lado lo idílico o lo lujoso. Aquí  el  segmento es tan variado como diverso, desde grandes grupos de feligreses, pasando por la familia al simple peregrino o simple turista que gusta de turismo secular. Las edades cada vez se diversifican más al concurrir menores al adulto mayor en torno a misma manifestación cultural.-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¿Qué?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contextualSpacing w:val="0"/>
        <w:rPr/>
      </w:pPr>
      <w:r w:rsidDel="00000000" w:rsidR="00000000" w:rsidRPr="00000000">
        <w:rPr>
          <w:rtl w:val="0"/>
        </w:rPr>
        <w:t xml:space="preserve">Para eso proponemos la Ruta del Lirio de la Patagonia, un circuito cultural, social y  turístico que va desde Viedma y sus  comarcas (Río Negro y Buenos Aires) a Junín de los andes  (Neuquén), uniendo al Atlántico con el Pacifico, en lo que es la Ruta de los Santos (Junín de los Andes a Temuco, Chile). Recorriendo cada paraje o pueblos por dónde pasó, vivió, creció, se educó y donde descansa Ceferino Namuncurá actualmente.-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Esto resulta sumamente atractivo e innovador ya que la misma OMT y La Pastoral de Turismo Religioso apuestan y promueven el Turismo Religioso, como herramienta de la sustentabilidad, por promover el desarrollo local y territorial de los pueblos por la cual pasa el circuito, además de consolidar el entendimiento y la paz de las regiones y países vecinos, incentivando el comercio, servicios y mejorando las infraestructuras y adecuándolas a las necesidades emergentes de la actividad.- 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¿Cómo?   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contextualSpacing w:val="0"/>
        <w:rPr/>
      </w:pPr>
      <w:r w:rsidDel="00000000" w:rsidR="00000000" w:rsidRPr="00000000">
        <w:rPr>
          <w:rtl w:val="0"/>
        </w:rPr>
        <w:t xml:space="preserve">Algunos procesos que proponemos serían 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- Fortalecimiento comercial de la zona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- Aportes a la sustentabilidad de los destinos emergentes como Chimpay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- Aumento de la visibilidad pública para todos los actores involucrados en el desarrollo.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- Posicionamiento como destino de Turismo Religioso, apertura a nuevas oportunidades de desarrollo.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Las campañas de difusión y posicionamiento permitirán no sólo visibilizar la Ruta del Lirio sino potenciar a prestadores, comercios, economías regionales, en el mapa turístico de la República Argentina.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Beneficios a la gestión gubernamental a través de resultados medibles.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Beneficios al comercio local con gran proyección que sería muy difícil de lograr por otras vías o en forma particular.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El grado de avance, está en la etapa de idea ya que aquí hace falta el compromiso y aceptación de todos los actores públicos, privados, académicos y principalmente de las comunidades como actores principales, para luego lanzar el Pre-proyecto y proyecto final.-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¿Cuánto? 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Al tratarse de una idea de proyección nacional e internacional, habría que hablar de presupuestos que Economía y Hacienda designen acorde a los Planes Nacional y Provinciales de Presupuestos para el rubro de  turismo, como parámetros sería bueno tener en cuenta al   Plan de Ordenamiento Territorial Nacional y de las Provincias involucradas, para garantizar el marco base de la actividad.-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Los ingresos serán las remuneraciones, honorarios, premios, comisiones y/o precios de ventas  que cada trabajador o autónomo perciba por su prestación de servicio o producto en el cargo que ocupe dentro de la matriz turística ya sea pública, privada, académica o independiente.    </w:t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000"/>
          <w:tab w:val="left" w:pos="5927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Link del video:</w:t>
      </w:r>
    </w:p>
    <w:p w:rsidR="00000000" w:rsidDel="00000000" w:rsidP="00000000" w:rsidRDefault="00000000" w:rsidRPr="00000000">
      <w:pPr>
        <w:pBdr/>
        <w:tabs>
          <w:tab w:val="left" w:pos="3915"/>
        </w:tabs>
        <w:contextualSpacing w:val="0"/>
        <w:rPr/>
      </w:pPr>
      <w:r w:rsidDel="00000000" w:rsidR="00000000" w:rsidRPr="00000000">
        <w:rPr>
          <w:rtl w:val="0"/>
        </w:rPr>
        <w:t xml:space="preserve">https://youtu.be/Qepup4pRaWQ    </w:t>
      </w:r>
    </w:p>
    <w:p w:rsidR="00000000" w:rsidDel="00000000" w:rsidP="00000000" w:rsidRDefault="00000000" w:rsidRPr="00000000">
      <w:pPr>
        <w:pBdr/>
        <w:tabs>
          <w:tab w:val="left" w:pos="1000"/>
        </w:tabs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95F9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95F95"/>
    <w:rPr>
      <w:rFonts w:ascii="Tahoma" w:cs="Tahoma" w:hAnsi="Tahoma"/>
      <w:sz w:val="16"/>
      <w:szCs w:val="16"/>
    </w:rPr>
  </w:style>
  <w:style w:type="character" w:styleId="pel" w:customStyle="1">
    <w:name w:val="_pe_l"/>
    <w:basedOn w:val="Fuentedeprrafopredeter"/>
    <w:rsid w:val="00DB307F"/>
  </w:style>
  <w:style w:type="character" w:styleId="bidi" w:customStyle="1">
    <w:name w:val="bidi"/>
    <w:basedOn w:val="Fuentedeprrafopredeter"/>
    <w:rsid w:val="00DB307F"/>
  </w:style>
  <w:style w:type="character" w:styleId="apple-converted-space" w:customStyle="1">
    <w:name w:val="apple-converted-space"/>
    <w:basedOn w:val="Fuentedeprrafopredeter"/>
    <w:rsid w:val="00DB307F"/>
  </w:style>
  <w:style w:type="character" w:styleId="rpp1" w:customStyle="1">
    <w:name w:val="_rp_p1"/>
    <w:basedOn w:val="Fuentedeprrafopredeter"/>
    <w:rsid w:val="00DB307F"/>
  </w:style>
  <w:style w:type="character" w:styleId="allowtextselection" w:customStyle="1">
    <w:name w:val="allowtextselection"/>
    <w:basedOn w:val="Fuentedeprrafopredeter"/>
    <w:rsid w:val="00DB307F"/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